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A49" w:rsidRPr="00BB6081" w:rsidRDefault="00BB6081">
      <w:pPr>
        <w:rPr>
          <w:rFonts w:ascii="Times New Roman" w:hAnsi="Times New Roman" w:cs="Times New Roman"/>
          <w:b/>
          <w:sz w:val="24"/>
          <w:szCs w:val="24"/>
        </w:rPr>
      </w:pPr>
      <w:r>
        <w:rPr>
          <w:rFonts w:ascii="Times New Roman" w:hAnsi="Times New Roman" w:cs="Times New Roman"/>
          <w:b/>
          <w:sz w:val="24"/>
          <w:szCs w:val="24"/>
        </w:rPr>
        <w:t xml:space="preserve">Задание: написать конспект в рабочей </w:t>
      </w:r>
      <w:r w:rsidR="00592D61">
        <w:rPr>
          <w:rFonts w:ascii="Times New Roman" w:hAnsi="Times New Roman" w:cs="Times New Roman"/>
          <w:b/>
          <w:sz w:val="24"/>
          <w:szCs w:val="24"/>
        </w:rPr>
        <w:t xml:space="preserve">тетради. Знать виды и принцип работы </w:t>
      </w:r>
      <w:proofErr w:type="spellStart"/>
      <w:r w:rsidR="00592D61">
        <w:rPr>
          <w:rFonts w:ascii="Times New Roman" w:hAnsi="Times New Roman" w:cs="Times New Roman"/>
          <w:b/>
          <w:sz w:val="24"/>
          <w:szCs w:val="24"/>
        </w:rPr>
        <w:t>водосчетчиков</w:t>
      </w:r>
      <w:proofErr w:type="spellEnd"/>
      <w:r w:rsidR="00592D61">
        <w:rPr>
          <w:rFonts w:ascii="Times New Roman" w:hAnsi="Times New Roman" w:cs="Times New Roman"/>
          <w:b/>
          <w:sz w:val="24"/>
          <w:szCs w:val="24"/>
        </w:rPr>
        <w:t>.</w:t>
      </w:r>
    </w:p>
    <w:p w:rsidR="00BB6081" w:rsidRDefault="00BB6081"/>
    <w:p w:rsidR="00BB6081" w:rsidRDefault="00BB6081" w:rsidP="00BB6081">
      <w:pPr>
        <w:spacing w:after="0"/>
        <w:jc w:val="center"/>
        <w:rPr>
          <w:rFonts w:ascii="Times New Roman" w:hAnsi="Times New Roman"/>
          <w:b/>
        </w:rPr>
      </w:pPr>
      <w:r w:rsidRPr="00BB6081">
        <w:rPr>
          <w:rFonts w:ascii="Times New Roman" w:hAnsi="Times New Roman"/>
          <w:b/>
          <w:spacing w:val="-1"/>
        </w:rPr>
        <w:t xml:space="preserve">ИЗМЕРЕНИЕ </w:t>
      </w:r>
      <w:r w:rsidRPr="00BB6081">
        <w:rPr>
          <w:rFonts w:ascii="Times New Roman" w:hAnsi="Times New Roman"/>
          <w:b/>
        </w:rPr>
        <w:t xml:space="preserve">И УЧЕТ РАСХОДА ВОДЫ. </w:t>
      </w:r>
    </w:p>
    <w:p w:rsidR="00BB6081" w:rsidRDefault="00BB6081" w:rsidP="00BB6081">
      <w:pPr>
        <w:spacing w:after="0"/>
        <w:jc w:val="center"/>
        <w:rPr>
          <w:rFonts w:ascii="Times New Roman" w:hAnsi="Times New Roman"/>
          <w:b/>
          <w:spacing w:val="-1"/>
        </w:rPr>
      </w:pPr>
      <w:r w:rsidRPr="00BB6081">
        <w:rPr>
          <w:rFonts w:ascii="Times New Roman" w:hAnsi="Times New Roman"/>
          <w:b/>
        </w:rPr>
        <w:t xml:space="preserve">ВОДОМЕРНЫЕ </w:t>
      </w:r>
      <w:r w:rsidRPr="00BB6081">
        <w:rPr>
          <w:rFonts w:ascii="Times New Roman" w:hAnsi="Times New Roman"/>
          <w:b/>
          <w:spacing w:val="-1"/>
        </w:rPr>
        <w:t xml:space="preserve">УЗЛЫ </w:t>
      </w:r>
      <w:r w:rsidRPr="00BB6081">
        <w:rPr>
          <w:rFonts w:ascii="Times New Roman" w:hAnsi="Times New Roman"/>
          <w:b/>
        </w:rPr>
        <w:t xml:space="preserve">И </w:t>
      </w:r>
      <w:r w:rsidRPr="00BB6081">
        <w:rPr>
          <w:rFonts w:ascii="Times New Roman" w:hAnsi="Times New Roman"/>
          <w:b/>
          <w:spacing w:val="-1"/>
        </w:rPr>
        <w:t>ВОДОСЧЕТЧИКИ.</w:t>
      </w:r>
    </w:p>
    <w:p w:rsidR="00BB6081" w:rsidRDefault="00BB6081" w:rsidP="00BB6081">
      <w:pPr>
        <w:jc w:val="center"/>
        <w:rPr>
          <w:rFonts w:ascii="Times New Roman" w:hAnsi="Times New Roman"/>
          <w:b/>
          <w:spacing w:val="-1"/>
        </w:rPr>
      </w:pPr>
    </w:p>
    <w:p w:rsidR="00BB6081" w:rsidRDefault="00BB6081" w:rsidP="00BB6081">
      <w:pPr>
        <w:spacing w:after="0" w:line="276" w:lineRule="auto"/>
        <w:jc w:val="both"/>
        <w:rPr>
          <w:rFonts w:ascii="Times New Roman" w:hAnsi="Times New Roman"/>
          <w:spacing w:val="-1"/>
          <w:sz w:val="24"/>
          <w:szCs w:val="24"/>
        </w:rPr>
      </w:pPr>
      <w:r>
        <w:rPr>
          <w:rFonts w:ascii="Times New Roman" w:hAnsi="Times New Roman"/>
          <w:b/>
          <w:spacing w:val="-1"/>
        </w:rPr>
        <w:tab/>
      </w:r>
      <w:proofErr w:type="spellStart"/>
      <w:r w:rsidRPr="00BB6081">
        <w:rPr>
          <w:rFonts w:ascii="Times New Roman" w:hAnsi="Times New Roman"/>
          <w:spacing w:val="-1"/>
          <w:sz w:val="24"/>
          <w:szCs w:val="24"/>
        </w:rPr>
        <w:t>Водосчетчики</w:t>
      </w:r>
      <w:proofErr w:type="spellEnd"/>
      <w:r w:rsidRPr="00BB6081">
        <w:rPr>
          <w:rFonts w:ascii="Times New Roman" w:hAnsi="Times New Roman"/>
          <w:spacing w:val="-1"/>
          <w:sz w:val="24"/>
          <w:szCs w:val="24"/>
        </w:rPr>
        <w:t xml:space="preserve"> – приборы для измерения расхода воды.</w:t>
      </w:r>
      <w:r>
        <w:rPr>
          <w:rFonts w:ascii="Times New Roman" w:hAnsi="Times New Roman"/>
          <w:spacing w:val="-1"/>
          <w:sz w:val="24"/>
          <w:szCs w:val="24"/>
        </w:rPr>
        <w:t xml:space="preserve"> По принципу действия они бывают:</w:t>
      </w:r>
    </w:p>
    <w:p w:rsidR="00BB6081" w:rsidRDefault="00BB6081" w:rsidP="00BB6081">
      <w:pPr>
        <w:spacing w:after="0" w:line="276" w:lineRule="auto"/>
        <w:ind w:firstLine="567"/>
        <w:jc w:val="both"/>
        <w:rPr>
          <w:rFonts w:ascii="Times New Roman" w:hAnsi="Times New Roman"/>
          <w:spacing w:val="-1"/>
          <w:sz w:val="24"/>
          <w:szCs w:val="24"/>
        </w:rPr>
      </w:pPr>
      <w:r>
        <w:rPr>
          <w:rFonts w:ascii="Times New Roman" w:hAnsi="Times New Roman"/>
          <w:spacing w:val="-1"/>
          <w:sz w:val="24"/>
          <w:szCs w:val="24"/>
        </w:rPr>
        <w:t>- механические (тахометрические) -</w:t>
      </w:r>
      <w:r w:rsidRPr="00BB6081">
        <w:t xml:space="preserve"> </w:t>
      </w:r>
      <w:r>
        <w:rPr>
          <w:rFonts w:ascii="Times New Roman" w:hAnsi="Times New Roman"/>
          <w:spacing w:val="-1"/>
          <w:sz w:val="24"/>
          <w:szCs w:val="24"/>
        </w:rPr>
        <w:t>п</w:t>
      </w:r>
      <w:r w:rsidRPr="00BB6081">
        <w:rPr>
          <w:rFonts w:ascii="Times New Roman" w:hAnsi="Times New Roman"/>
          <w:spacing w:val="-1"/>
          <w:sz w:val="24"/>
          <w:szCs w:val="24"/>
        </w:rPr>
        <w:t>ринцип действия приборов основан на преобразовании поступательного движения потока воды во вращательное движение измерительного элемента.</w:t>
      </w:r>
    </w:p>
    <w:p w:rsidR="00BB6081" w:rsidRDefault="00BB6081" w:rsidP="00BB6081">
      <w:pPr>
        <w:spacing w:after="0" w:line="276" w:lineRule="auto"/>
        <w:ind w:firstLine="567"/>
        <w:jc w:val="both"/>
        <w:rPr>
          <w:rFonts w:ascii="Times New Roman" w:hAnsi="Times New Roman"/>
          <w:spacing w:val="-1"/>
          <w:sz w:val="24"/>
          <w:szCs w:val="24"/>
        </w:rPr>
      </w:pPr>
      <w:r>
        <w:rPr>
          <w:rFonts w:ascii="Times New Roman" w:hAnsi="Times New Roman"/>
          <w:spacing w:val="-1"/>
          <w:sz w:val="24"/>
          <w:szCs w:val="24"/>
        </w:rPr>
        <w:t>- электромагнитные - п</w:t>
      </w:r>
      <w:r w:rsidRPr="00BB6081">
        <w:rPr>
          <w:rFonts w:ascii="Times New Roman" w:hAnsi="Times New Roman"/>
          <w:spacing w:val="-1"/>
          <w:sz w:val="24"/>
          <w:szCs w:val="24"/>
        </w:rPr>
        <w:t>ринцип действия приборов основан на электромагнитной индукции, позволяющей связать скорость и объемный расход воды с напряженностью магнитного поля</w:t>
      </w:r>
    </w:p>
    <w:p w:rsidR="00BB6081" w:rsidRDefault="00BB6081" w:rsidP="00BB6081">
      <w:pPr>
        <w:spacing w:after="0" w:line="276" w:lineRule="auto"/>
        <w:ind w:firstLine="567"/>
        <w:jc w:val="both"/>
        <w:rPr>
          <w:rFonts w:ascii="Times New Roman" w:hAnsi="Times New Roman"/>
          <w:spacing w:val="-1"/>
          <w:sz w:val="24"/>
          <w:szCs w:val="24"/>
        </w:rPr>
      </w:pPr>
      <w:r>
        <w:rPr>
          <w:rFonts w:ascii="Times New Roman" w:hAnsi="Times New Roman"/>
          <w:spacing w:val="-1"/>
          <w:sz w:val="24"/>
          <w:szCs w:val="24"/>
        </w:rPr>
        <w:t>- ультразвуковые -</w:t>
      </w:r>
      <w:r w:rsidRPr="00BB6081">
        <w:t xml:space="preserve"> </w:t>
      </w:r>
      <w:r>
        <w:rPr>
          <w:rFonts w:ascii="Times New Roman" w:hAnsi="Times New Roman"/>
          <w:spacing w:val="-1"/>
          <w:sz w:val="24"/>
          <w:szCs w:val="24"/>
        </w:rPr>
        <w:t>о</w:t>
      </w:r>
      <w:r w:rsidRPr="00BB6081">
        <w:rPr>
          <w:rFonts w:ascii="Times New Roman" w:hAnsi="Times New Roman"/>
          <w:spacing w:val="-1"/>
          <w:sz w:val="24"/>
          <w:szCs w:val="24"/>
        </w:rPr>
        <w:t>снованы на принципе изменения времени, за которое ультразвуковой сигнал проходит до приемника от источника. Этот показатель напрямую зависит от скорости движения воды. Ультразвуковые теплосчетчики могут быть оснащены функцией регулирования подачи теплоносителя по независимым двум каналам.</w:t>
      </w:r>
      <w:r>
        <w:rPr>
          <w:rFonts w:ascii="Times New Roman" w:hAnsi="Times New Roman"/>
          <w:spacing w:val="-1"/>
          <w:sz w:val="24"/>
          <w:szCs w:val="24"/>
        </w:rPr>
        <w:t xml:space="preserve"> </w:t>
      </w:r>
    </w:p>
    <w:p w:rsidR="00BB6081" w:rsidRDefault="00BB6081" w:rsidP="00BB6081">
      <w:pPr>
        <w:spacing w:after="0" w:line="276" w:lineRule="auto"/>
        <w:ind w:firstLine="567"/>
        <w:jc w:val="both"/>
        <w:rPr>
          <w:rFonts w:ascii="Times New Roman" w:hAnsi="Times New Roman"/>
          <w:spacing w:val="-1"/>
          <w:sz w:val="24"/>
          <w:szCs w:val="24"/>
        </w:rPr>
      </w:pPr>
      <w:r>
        <w:rPr>
          <w:rFonts w:ascii="Times New Roman" w:hAnsi="Times New Roman"/>
          <w:spacing w:val="-1"/>
          <w:sz w:val="24"/>
          <w:szCs w:val="24"/>
        </w:rPr>
        <w:t>- вихревые - п</w:t>
      </w:r>
      <w:r w:rsidRPr="00BB6081">
        <w:rPr>
          <w:rFonts w:ascii="Times New Roman" w:hAnsi="Times New Roman"/>
          <w:spacing w:val="-1"/>
          <w:sz w:val="24"/>
          <w:szCs w:val="24"/>
        </w:rPr>
        <w:t>ринцип действия прибо</w:t>
      </w:r>
      <w:r w:rsidR="00592D61">
        <w:rPr>
          <w:rFonts w:ascii="Times New Roman" w:hAnsi="Times New Roman"/>
          <w:spacing w:val="-1"/>
          <w:sz w:val="24"/>
          <w:szCs w:val="24"/>
        </w:rPr>
        <w:t>ров основан на образовании вихрей</w:t>
      </w:r>
      <w:r w:rsidRPr="00BB6081">
        <w:rPr>
          <w:rFonts w:ascii="Times New Roman" w:hAnsi="Times New Roman"/>
          <w:spacing w:val="-1"/>
          <w:sz w:val="24"/>
          <w:szCs w:val="24"/>
        </w:rPr>
        <w:t xml:space="preserve"> за препятствием, которое стоит на пути потока жидкости. Измерение пульсации давления в потоке позволяет определить объем поступающей в трубопровод воды.</w:t>
      </w:r>
    </w:p>
    <w:p w:rsidR="00BB6081" w:rsidRPr="00BB6081" w:rsidRDefault="0093248D" w:rsidP="00BB6081">
      <w:pPr>
        <w:spacing w:after="0" w:line="276" w:lineRule="auto"/>
        <w:jc w:val="both"/>
        <w:rPr>
          <w:sz w:val="24"/>
          <w:szCs w:val="24"/>
        </w:rPr>
      </w:pPr>
      <w:bookmarkStart w:id="0" w:name="_GoBack"/>
      <w:r w:rsidRPr="0093248D">
        <w:rPr>
          <w:noProof/>
          <w:sz w:val="24"/>
          <w:szCs w:val="24"/>
          <w:lang w:eastAsia="ru-RU"/>
        </w:rPr>
        <w:lastRenderedPageBreak/>
        <w:drawing>
          <wp:inline distT="0" distB="0" distL="0" distR="0">
            <wp:extent cx="5940425" cy="7923868"/>
            <wp:effectExtent l="0" t="0" r="3175" b="1270"/>
            <wp:docPr id="1" name="Рисунок 1" descr="C:\Users\User\Downloads\5208802797921887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520880279792188701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7923868"/>
                    </a:xfrm>
                    <a:prstGeom prst="rect">
                      <a:avLst/>
                    </a:prstGeom>
                    <a:noFill/>
                    <a:ln>
                      <a:noFill/>
                    </a:ln>
                  </pic:spPr>
                </pic:pic>
              </a:graphicData>
            </a:graphic>
          </wp:inline>
        </w:drawing>
      </w:r>
      <w:bookmarkEnd w:id="0"/>
    </w:p>
    <w:sectPr w:rsidR="00BB6081" w:rsidRPr="00BB60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E30"/>
    <w:rsid w:val="00592D61"/>
    <w:rsid w:val="00622E30"/>
    <w:rsid w:val="0093248D"/>
    <w:rsid w:val="00BB6081"/>
    <w:rsid w:val="00DC7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06969-5ACE-453A-B933-0699D7F33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167</Words>
  <Characters>952</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2024-10-11T09:40:00Z</dcterms:created>
  <dcterms:modified xsi:type="dcterms:W3CDTF">2024-10-11T11:05:00Z</dcterms:modified>
</cp:coreProperties>
</file>